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7457d0eaa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DAHLBA EIENDOM AS</w:t>
      </w:r>
    </w:p>
    <w:sectPr>
      <w:headerReference xmlns:r="http://schemas.openxmlformats.org/officeDocument/2006/relationships" w:type="default" r:id="R3309128b799a481f"/>
      <w:footerReference xmlns:r="http://schemas.openxmlformats.org/officeDocument/2006/relationships" w:type="default" r:id="R6f3d68801fac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DAHLBA EIENDOM AS   ·   Org.nr 923 456 988   ·   Øvre Ullern terrasse 28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9128b799a481f" /><Relationship Type="http://schemas.openxmlformats.org/officeDocument/2006/relationships/footer" Target="/word/footer1.xml" Id="R6f3d68801fac4263" /></Relationships>
</file>