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d9f86a11de4b4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AEONS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AEONS AS</w:t>
      </w:r>
    </w:p>
    <w:sectPr>
      <w:headerReference xmlns:r="http://schemas.openxmlformats.org/officeDocument/2006/relationships" w:type="default" r:id="R10b0dfb41c8e4e36"/>
      <w:footerReference xmlns:r="http://schemas.openxmlformats.org/officeDocument/2006/relationships" w:type="default" r:id="R11b5b466b4e443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AEONS AS   ·   Org.nr 923 636 080   ·   c/o Rikard Jonsson, Ballplassveien 2   ·   1181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AEONS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b0dfb41c8e4e36" /><Relationship Type="http://schemas.openxmlformats.org/officeDocument/2006/relationships/footer" Target="/word/footer1.xml" Id="R11b5b466b4e4432b" /></Relationships>
</file>