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e3d2a5b72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BYGGSELV AS</w:t>
      </w:r>
    </w:p>
    <w:sectPr>
      <w:headerReference xmlns:r="http://schemas.openxmlformats.org/officeDocument/2006/relationships" w:type="default" r:id="Raa8c2ad92ee84e50"/>
      <w:footerReference xmlns:r="http://schemas.openxmlformats.org/officeDocument/2006/relationships" w:type="default" r:id="R4f284f57b51f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BYGGSELV AS   ·   Org.nr 923 798 366   ·   Tveit 96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c2ad92ee84e50" /><Relationship Type="http://schemas.openxmlformats.org/officeDocument/2006/relationships/footer" Target="/word/footer1.xml" Id="R4f284f57b51f4500" /></Relationships>
</file>