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79f59f8b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BRÅTHEN AS</w:t>
      </w:r>
    </w:p>
    <w:sectPr>
      <w:headerReference xmlns:r="http://schemas.openxmlformats.org/officeDocument/2006/relationships" w:type="default" r:id="Rff3b8bd213f6488a"/>
      <w:footerReference xmlns:r="http://schemas.openxmlformats.org/officeDocument/2006/relationships" w:type="default" r:id="R8c75ebac742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BRÅTHEN AS   ·   Org.nr 924 754 842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b8bd213f6488a" /><Relationship Type="http://schemas.openxmlformats.org/officeDocument/2006/relationships/footer" Target="/word/footer1.xml" Id="R8c75ebac742c4357" /></Relationships>
</file>