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aece9ee06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BRÅTHEN AS</w:t>
      </w:r>
    </w:p>
    <w:sectPr>
      <w:headerReference xmlns:r="http://schemas.openxmlformats.org/officeDocument/2006/relationships" w:type="default" r:id="R333032d21f384beb"/>
      <w:footerReference xmlns:r="http://schemas.openxmlformats.org/officeDocument/2006/relationships" w:type="default" r:id="R457e3e56d25f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BRÅTHEN AS   ·   Org.nr 924 754 842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032d21f384beb" /><Relationship Type="http://schemas.openxmlformats.org/officeDocument/2006/relationships/footer" Target="/word/footer1.xml" Id="R457e3e56d25f4724" /></Relationships>
</file>