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05548ce70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TAMARILLO INVEST AS</w:t>
      </w:r>
    </w:p>
    <w:sectPr>
      <w:headerReference xmlns:r="http://schemas.openxmlformats.org/officeDocument/2006/relationships" w:type="default" r:id="Rb97a0ec014a34f40"/>
      <w:footerReference xmlns:r="http://schemas.openxmlformats.org/officeDocument/2006/relationships" w:type="default" r:id="R58ca0c238aad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TAMARILLO INVEST AS   ·   Org.nr 924 963 042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TAMARILLO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a0ec014a34f40" /><Relationship Type="http://schemas.openxmlformats.org/officeDocument/2006/relationships/footer" Target="/word/footer1.xml" Id="R58ca0c238aad4c16" /></Relationships>
</file>