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38402b06a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SOLLUND INVEST AS.</w:t>
      </w:r>
    </w:p>
    <w:sectPr>
      <w:headerReference xmlns:r="http://schemas.openxmlformats.org/officeDocument/2006/relationships" w:type="default" r:id="R1c5aab03c37f4e6a"/>
      <w:footerReference xmlns:r="http://schemas.openxmlformats.org/officeDocument/2006/relationships" w:type="default" r:id="Rba1f763fd661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aab03c37f4e6a" /><Relationship Type="http://schemas.openxmlformats.org/officeDocument/2006/relationships/footer" Target="/word/footer1.xml" Id="Rba1f763fd6614685" /></Relationships>
</file>