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838b4547f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ELVEBREDDEN EIDSVOLL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ELVEBREDDEN EIDSVOLL AS</w:t>
      </w:r>
    </w:p>
    <w:sectPr>
      <w:headerReference xmlns:r="http://schemas.openxmlformats.org/officeDocument/2006/relationships" w:type="default" r:id="R51260ba5c13e4e4a"/>
      <w:footerReference xmlns:r="http://schemas.openxmlformats.org/officeDocument/2006/relationships" w:type="default" r:id="Re972dd4bf606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ELVEBREDDEN EIDSVOLL AS   ·   Org.nr 925 005 991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ELVEBREDDEN EIDSVOLL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60ba5c13e4e4a" /><Relationship Type="http://schemas.openxmlformats.org/officeDocument/2006/relationships/footer" Target="/word/footer1.xml" Id="Re972dd4bf60648fd" /></Relationships>
</file>