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d5d638d1a144e1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GRAFF &amp; GRAFF AS</w:t>
      </w:r>
    </w:p>
    <w:sectPr>
      <w:headerReference xmlns:r="http://schemas.openxmlformats.org/officeDocument/2006/relationships" w:type="default" r:id="R726ca8be2ec8479a"/>
      <w:footerReference xmlns:r="http://schemas.openxmlformats.org/officeDocument/2006/relationships" w:type="default" r:id="R8faa461b943842a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GRAFF &amp; GRAFF AS   ·   Org.nr 925 091 839   ·   Myrerveien 39D   ·   0494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GRAFF &amp; GRAFF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26ca8be2ec8479a" /><Relationship Type="http://schemas.openxmlformats.org/officeDocument/2006/relationships/footer" Target="/word/footer1.xml" Id="R8faa461b943842a2" /></Relationships>
</file>