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30e9e879a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ABISCO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ABISCO AS</w:t>
      </w:r>
    </w:p>
    <w:sectPr>
      <w:headerReference xmlns:r="http://schemas.openxmlformats.org/officeDocument/2006/relationships" w:type="default" r:id="Rd3782d49f6de4073"/>
      <w:footerReference xmlns:r="http://schemas.openxmlformats.org/officeDocument/2006/relationships" w:type="default" r:id="R8f173d611046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ABISCO AS   ·   Org.nr 925 130 656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82d49f6de4073" /><Relationship Type="http://schemas.openxmlformats.org/officeDocument/2006/relationships/footer" Target="/word/footer1.xml" Id="R8f173d6110464d79" /></Relationships>
</file>