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2dd7a3dfd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UTILIS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UTILIS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e1c24b5b04e84"/>
      <w:footerReference xmlns:r="http://schemas.openxmlformats.org/officeDocument/2006/relationships" w:type="default" r:id="R0ce49d9ad941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UTILIS CONSULTING AS   ·   Org.nr 925 199 281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UTILIS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e1c24b5b04e84" /><Relationship Type="http://schemas.openxmlformats.org/officeDocument/2006/relationships/footer" Target="/word/footer1.xml" Id="R0ce49d9ad9414a7f" /></Relationships>
</file>