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94f5dad48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GRENNESS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GRENNESS AS</w:t>
      </w:r>
    </w:p>
    <w:sectPr>
      <w:headerReference xmlns:r="http://schemas.openxmlformats.org/officeDocument/2006/relationships" w:type="default" r:id="Rfc41bf02e2d84463"/>
      <w:footerReference xmlns:r="http://schemas.openxmlformats.org/officeDocument/2006/relationships" w:type="default" r:id="R19e7baaf1d6e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GRENNESS AS   ·   Org.nr 925 302 317   ·   c/o Nikolai Hegre Grenness, Ringshusveien 17B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1bf02e2d84463" /><Relationship Type="http://schemas.openxmlformats.org/officeDocument/2006/relationships/footer" Target="/word/footer1.xml" Id="R19e7baaf1d6e412e" /></Relationships>
</file>