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cd26f17c7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TEIE ØKONOMI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TEIE ØKONOMI &amp; REGNSKAP AS</w:t>
      </w:r>
    </w:p>
    <w:sectPr>
      <w:headerReference xmlns:r="http://schemas.openxmlformats.org/officeDocument/2006/relationships" w:type="default" r:id="Rbd804a21152a4e8e"/>
      <w:footerReference xmlns:r="http://schemas.openxmlformats.org/officeDocument/2006/relationships" w:type="default" r:id="R66a82ef9ed93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 ØKONOMI &amp; REGNSKAP AS   ·   Org.nr 925 453 951   ·   Smidsrødveien 2B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04a21152a4e8e" /><Relationship Type="http://schemas.openxmlformats.org/officeDocument/2006/relationships/footer" Target="/word/footer1.xml" Id="R66a82ef9ed934798" /></Relationships>
</file>