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ac0bc98b0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GEMINUS AS</w:t>
      </w:r>
    </w:p>
    <w:sectPr>
      <w:headerReference xmlns:r="http://schemas.openxmlformats.org/officeDocument/2006/relationships" w:type="default" r:id="R53d49c2fef044183"/>
      <w:footerReference xmlns:r="http://schemas.openxmlformats.org/officeDocument/2006/relationships" w:type="default" r:id="R6187663e8b76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GEMINUS AS   ·   Org.nr 925 567 140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49c2fef044183" /><Relationship Type="http://schemas.openxmlformats.org/officeDocument/2006/relationships/footer" Target="/word/footer1.xml" Id="R6187663e8b764a8f" /></Relationships>
</file>