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cd506bae7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TIAN HELSE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TIAN HELSE EIENDOM AS</w:t>
      </w:r>
    </w:p>
    <w:sectPr>
      <w:headerReference xmlns:r="http://schemas.openxmlformats.org/officeDocument/2006/relationships" w:type="default" r:id="R3091feccf66d4a0b"/>
      <w:footerReference xmlns:r="http://schemas.openxmlformats.org/officeDocument/2006/relationships" w:type="default" r:id="R76d93ef21542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1feccf66d4a0b" /><Relationship Type="http://schemas.openxmlformats.org/officeDocument/2006/relationships/footer" Target="/word/footer1.xml" Id="R76d93ef2154240bd" /></Relationships>
</file>