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cf22d783b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TIAN HELSE EIENDOM AS.</w:t>
      </w:r>
    </w:p>
    <w:sectPr>
      <w:headerReference xmlns:r="http://schemas.openxmlformats.org/officeDocument/2006/relationships" w:type="default" r:id="R5d1777b637e34f3f"/>
      <w:footerReference xmlns:r="http://schemas.openxmlformats.org/officeDocument/2006/relationships" w:type="default" r:id="R28957c4e5afd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777b637e34f3f" /><Relationship Type="http://schemas.openxmlformats.org/officeDocument/2006/relationships/footer" Target="/word/footer1.xml" Id="R28957c4e5afd490d" /></Relationships>
</file>