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02a457cb7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44906d9a04a6c"/>
      <w:footerReference xmlns:r="http://schemas.openxmlformats.org/officeDocument/2006/relationships" w:type="default" r:id="R5e9163110de4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 EIENDOM AS   ·   Org.nr 925 751 049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44906d9a04a6c" /><Relationship Type="http://schemas.openxmlformats.org/officeDocument/2006/relationships/footer" Target="/word/footer1.xml" Id="R5e9163110de44e1f" /></Relationships>
</file>