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c41452685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MONGBETONG AS</w:t>
      </w:r>
    </w:p>
    <w:sectPr>
      <w:headerReference xmlns:r="http://schemas.openxmlformats.org/officeDocument/2006/relationships" w:type="default" r:id="R0e23371f5cc44256"/>
      <w:footerReference xmlns:r="http://schemas.openxmlformats.org/officeDocument/2006/relationships" w:type="default" r:id="Rd08d1810f3c4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MONGBETONG AS   ·   Org.nr 925 803 499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MONGBETONG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3371f5cc44256" /><Relationship Type="http://schemas.openxmlformats.org/officeDocument/2006/relationships/footer" Target="/word/footer1.xml" Id="Rd08d1810f3c4439d" /></Relationships>
</file>