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6cac36ff047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MONGBETONG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MONGBETONG AS</w:t>
      </w:r>
    </w:p>
    <w:sectPr>
      <w:headerReference xmlns:r="http://schemas.openxmlformats.org/officeDocument/2006/relationships" w:type="default" r:id="Rd265e573757f4e1c"/>
      <w:footerReference xmlns:r="http://schemas.openxmlformats.org/officeDocument/2006/relationships" w:type="default" r:id="R0f8d45b72b17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MONGBETONG AS   ·   Org.nr 925 803 499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5e573757f4e1c" /><Relationship Type="http://schemas.openxmlformats.org/officeDocument/2006/relationships/footer" Target="/word/footer1.xml" Id="R0f8d45b72b1745ac" /></Relationships>
</file>