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49bdc90bf441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VAKABO AS</w:t>
      </w:r>
    </w:p>
    <w:sectPr>
      <w:headerReference xmlns:r="http://schemas.openxmlformats.org/officeDocument/2006/relationships" w:type="default" r:id="R54d7c249490a427f"/>
      <w:footerReference xmlns:r="http://schemas.openxmlformats.org/officeDocument/2006/relationships" w:type="default" r:id="R59760b0fe39446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VAKABO AS   ·   Org.nr 925 913 510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VAKABO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d7c249490a427f" /><Relationship Type="http://schemas.openxmlformats.org/officeDocument/2006/relationships/footer" Target="/word/footer1.xml" Id="R59760b0fe394469d" /></Relationships>
</file>