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7afb0ffe5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FLORIDIS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FLORIDIS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dfee8f7c04e1d"/>
      <w:footerReference xmlns:r="http://schemas.openxmlformats.org/officeDocument/2006/relationships" w:type="default" r:id="Ra783f9250433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FLORIDIS 2 AS   ·   Org.nr 925 997 374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FLORIDIS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dfee8f7c04e1d" /><Relationship Type="http://schemas.openxmlformats.org/officeDocument/2006/relationships/footer" Target="/word/footer1.xml" Id="Ra783f92504334065" /></Relationships>
</file>