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de9c97b87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AVIADRONE AS</w:t>
      </w:r>
    </w:p>
    <w:sectPr>
      <w:headerReference xmlns:r="http://schemas.openxmlformats.org/officeDocument/2006/relationships" w:type="default" r:id="R2b13be739cd748ae"/>
      <w:footerReference xmlns:r="http://schemas.openxmlformats.org/officeDocument/2006/relationships" w:type="default" r:id="Rca8eb4197419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AVIADRONE AS   ·   Org.nr 926 106 627   ·   Nesvegen 1147   ·   2353 STAVSJØ   ·   olav.strangstad@gmail.com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AVIADRONE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3be739cd748ae" /><Relationship Type="http://schemas.openxmlformats.org/officeDocument/2006/relationships/footer" Target="/word/footer1.xml" Id="Rca8eb41974194528" /></Relationships>
</file>