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60aed45a9542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SEIFRA AS</w:t>
      </w:r>
    </w:p>
    <w:sectPr>
      <w:headerReference xmlns:r="http://schemas.openxmlformats.org/officeDocument/2006/relationships" w:type="default" r:id="R46e4d9757ac549e8"/>
      <w:footerReference xmlns:r="http://schemas.openxmlformats.org/officeDocument/2006/relationships" w:type="default" r:id="R2cbbc9cd91b349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SEIFRA AS   ·   Org.nr 926 191 985   ·   Lillian Byes veg 45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SEIFRA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e4d9757ac549e8" /><Relationship Type="http://schemas.openxmlformats.org/officeDocument/2006/relationships/footer" Target="/word/footer1.xml" Id="R2cbbc9cd91b3493b" /></Relationships>
</file>