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d4a859e64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SEIFRA AS.</w:t>
      </w:r>
    </w:p>
    <w:sectPr>
      <w:headerReference xmlns:r="http://schemas.openxmlformats.org/officeDocument/2006/relationships" w:type="default" r:id="R43f8ee1f92494d72"/>
      <w:footerReference xmlns:r="http://schemas.openxmlformats.org/officeDocument/2006/relationships" w:type="default" r:id="R6c7692863f80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SEIFRA AS   ·   Org.nr 926 191 985   ·   Lillian Byes veg 45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SEIFRA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8ee1f92494d72" /><Relationship Type="http://schemas.openxmlformats.org/officeDocument/2006/relationships/footer" Target="/word/footer1.xml" Id="R6c7692863f804e6a" /></Relationships>
</file>