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36c4e81a6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SEIFRA AS</w:t>
      </w:r>
    </w:p>
    <w:sectPr>
      <w:headerReference xmlns:r="http://schemas.openxmlformats.org/officeDocument/2006/relationships" w:type="default" r:id="R513c51a52788474c"/>
      <w:footerReference xmlns:r="http://schemas.openxmlformats.org/officeDocument/2006/relationships" w:type="default" r:id="Rb0db5f969e6d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SEIFRA AS   ·   Org.nr 926 191 985   ·   Lillian Byes veg 45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SEIFRA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c51a52788474c" /><Relationship Type="http://schemas.openxmlformats.org/officeDocument/2006/relationships/footer" Target="/word/footer1.xml" Id="Rb0db5f969e6d41c0" /></Relationships>
</file>