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b18af6a7f4f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ASTEROIDEBAKKEN AS</w:t>
      </w:r>
    </w:p>
    <w:sectPr>
      <w:headerReference xmlns:r="http://schemas.openxmlformats.org/officeDocument/2006/relationships" w:type="default" r:id="R22ba26694dd146ff"/>
      <w:footerReference xmlns:r="http://schemas.openxmlformats.org/officeDocument/2006/relationships" w:type="default" r:id="R3e69248b1021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ASTEROIDEBAKKEN AS   ·   Org.nr 926 298 968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ASTEROIDEBAKKEN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a26694dd146ff" /><Relationship Type="http://schemas.openxmlformats.org/officeDocument/2006/relationships/footer" Target="/word/footer1.xml" Id="R3e69248b102147ea" /></Relationships>
</file>