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3e0cc6db2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ANFIELD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ANFIELD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1c25f49ff4298"/>
      <w:footerReference xmlns:r="http://schemas.openxmlformats.org/officeDocument/2006/relationships" w:type="default" r:id="R6c347a2f180d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ANFIELD FINANS AS   ·   Org.nr 926 328 387   ·   Heslandsveien 134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ANFIELD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1c25f49ff4298" /><Relationship Type="http://schemas.openxmlformats.org/officeDocument/2006/relationships/footer" Target="/word/footer1.xml" Id="R6c347a2f180d426e" /></Relationships>
</file>