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117d0ee3d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ANFIELD FINANS AS</w:t>
      </w:r>
    </w:p>
    <w:sectPr>
      <w:headerReference xmlns:r="http://schemas.openxmlformats.org/officeDocument/2006/relationships" w:type="default" r:id="R826de28ef90b44c1"/>
      <w:footerReference xmlns:r="http://schemas.openxmlformats.org/officeDocument/2006/relationships" w:type="default" r:id="R6eefc40df6ee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ANFIELD FINANS AS   ·   Org.nr 926 328 387   ·   Heslandsveien 134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ANFIELD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de28ef90b44c1" /><Relationship Type="http://schemas.openxmlformats.org/officeDocument/2006/relationships/footer" Target="/word/footer1.xml" Id="R6eefc40df6ee454b" /></Relationships>
</file>