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dc8a3b69b84e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Bjoa,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GRAN III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GRAN III AS</w:t>
      </w:r>
    </w:p>
    <w:sectPr>
      <w:headerReference xmlns:r="http://schemas.openxmlformats.org/officeDocument/2006/relationships" w:type="default" r:id="R628a47ac3329459d"/>
      <w:footerReference xmlns:r="http://schemas.openxmlformats.org/officeDocument/2006/relationships" w:type="default" r:id="Rae1720cead6b4d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GRAN III AS   ·   Org.nr 926 335 618   ·   Bjoavegen 1488   ·   5584 BJOA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GRAN III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8a47ac3329459d" /><Relationship Type="http://schemas.openxmlformats.org/officeDocument/2006/relationships/footer" Target="/word/footer1.xml" Id="Rae1720cead6b4d6b" /></Relationships>
</file>