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e4f0d9bd7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NYERA AS</w:t>
      </w:r>
    </w:p>
    <w:sectPr>
      <w:headerReference xmlns:r="http://schemas.openxmlformats.org/officeDocument/2006/relationships" w:type="default" r:id="R97c43f47a5db444d"/>
      <w:footerReference xmlns:r="http://schemas.openxmlformats.org/officeDocument/2006/relationships" w:type="default" r:id="Rd09c71d8f3f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NYERA AS   ·   Org.nr 926 433 237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3f47a5db444d" /><Relationship Type="http://schemas.openxmlformats.org/officeDocument/2006/relationships/footer" Target="/word/footer1.xml" Id="Rd09c71d8f3ff41ce" /></Relationships>
</file>