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d7b23e62e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BYDAL INVEST AS</w:t>
      </w:r>
    </w:p>
    <w:sectPr>
      <w:headerReference xmlns:r="http://schemas.openxmlformats.org/officeDocument/2006/relationships" w:type="default" r:id="R4c64773aca4e4584"/>
      <w:footerReference xmlns:r="http://schemas.openxmlformats.org/officeDocument/2006/relationships" w:type="default" r:id="R8dfb5b4b23bf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BYDAL INVEST AS   ·   Org.nr 926 490 478   ·   Beddingen 20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4773aca4e4584" /><Relationship Type="http://schemas.openxmlformats.org/officeDocument/2006/relationships/footer" Target="/word/footer1.xml" Id="R8dfb5b4b23bf4b15" /></Relationships>
</file>