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49a36ac80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ALLTRANS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ALLTRANS AS</w:t>
      </w:r>
    </w:p>
    <w:sectPr>
      <w:headerReference xmlns:r="http://schemas.openxmlformats.org/officeDocument/2006/relationships" w:type="default" r:id="R7c9992c43f974b05"/>
      <w:footerReference xmlns:r="http://schemas.openxmlformats.org/officeDocument/2006/relationships" w:type="default" r:id="R12d7e0b9ebc54a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ALLTRANS AS   ·   Org.nr 926 765 892   ·   8200 FAUSKE   ·   post@alltrans.no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ALLTRANS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992c43f974b05" /><Relationship Type="http://schemas.openxmlformats.org/officeDocument/2006/relationships/footer" Target="/word/footer1.xml" Id="R12d7e0b9ebc54a0e" /></Relationships>
</file>