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de6ff233f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 INVESTOR 21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 INVESTOR 21 AS</w:t>
      </w:r>
    </w:p>
    <w:sectPr>
      <w:headerReference xmlns:r="http://schemas.openxmlformats.org/officeDocument/2006/relationships" w:type="default" r:id="R225ac3766dd243d1"/>
      <w:footerReference xmlns:r="http://schemas.openxmlformats.org/officeDocument/2006/relationships" w:type="default" r:id="R453ac95dbf6f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INVESTOR 21 AS   ·   Org.nr 926 828 339   ·   c/o AVA Eiendom AS, Hagaløkkveien 6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INVESTOR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ac3766dd243d1" /><Relationship Type="http://schemas.openxmlformats.org/officeDocument/2006/relationships/footer" Target="/word/footer1.xml" Id="R453ac95dbf6f4f50" /></Relationships>
</file>