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fe05a0727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BACHELOR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BACHELOR AS</w:t>
      </w:r>
    </w:p>
    <w:sectPr>
      <w:headerReference xmlns:r="http://schemas.openxmlformats.org/officeDocument/2006/relationships" w:type="default" r:id="R3804a75cefbd4ed6"/>
      <w:footerReference xmlns:r="http://schemas.openxmlformats.org/officeDocument/2006/relationships" w:type="default" r:id="Rffd26b07372a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BACHELOR AS   ·   Org.nr 926 851 128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BACHELOR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4a75cefbd4ed6" /><Relationship Type="http://schemas.openxmlformats.org/officeDocument/2006/relationships/footer" Target="/word/footer1.xml" Id="Rffd26b07372a4db9" /></Relationships>
</file>