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f36a861f74f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Blaker,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PUENTE B08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PUENTE B08 AS</w:t>
      </w:r>
    </w:p>
    <w:sectPr>
      <w:headerReference xmlns:r="http://schemas.openxmlformats.org/officeDocument/2006/relationships" w:type="default" r:id="Rfa2b7b03b3ee47c2"/>
      <w:footerReference xmlns:r="http://schemas.openxmlformats.org/officeDocument/2006/relationships" w:type="default" r:id="R55d43d040922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PUENTE B08 AS   ·   Org.nr 926 859 749   ·   c/o Antonio Puente, Vesthagan 59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PUENTE B08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b7b03b3ee47c2" /><Relationship Type="http://schemas.openxmlformats.org/officeDocument/2006/relationships/footer" Target="/word/footer1.xml" Id="R55d43d0409224a79" /></Relationships>
</file>