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b74f4c1fe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2bfc165e34fdc"/>
      <w:footerReference xmlns:r="http://schemas.openxmlformats.org/officeDocument/2006/relationships" w:type="default" r:id="R64ed6462d67d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HRB EIENDOM AS   ·   Org.nr 927 009 552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2bfc165e34fdc" /><Relationship Type="http://schemas.openxmlformats.org/officeDocument/2006/relationships/footer" Target="/word/footer1.xml" Id="R64ed6462d67d4679" /></Relationships>
</file>