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81b85244b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TWO AS</w:t>
      </w:r>
    </w:p>
    <w:sectPr>
      <w:headerReference xmlns:r="http://schemas.openxmlformats.org/officeDocument/2006/relationships" w:type="default" r:id="R1603bb39b3ce4ffc"/>
      <w:footerReference xmlns:r="http://schemas.openxmlformats.org/officeDocument/2006/relationships" w:type="default" r:id="R8957b524d052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TWO AS   ·   Org.nr 927 120 259   ·   c/o Alpha Corporate Finance AS,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3bb39b3ce4ffc" /><Relationship Type="http://schemas.openxmlformats.org/officeDocument/2006/relationships/footer" Target="/word/footer1.xml" Id="R8957b524d052492b" /></Relationships>
</file>