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a0f4ffcbf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NACAB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NACAB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a1a798bb0b4fcf"/>
      <w:footerReference xmlns:r="http://schemas.openxmlformats.org/officeDocument/2006/relationships" w:type="default" r:id="R6457ed91a16d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NACAB NORGE AS   ·   Org.nr 927 302 829   ·   c/o Stico Consult AS, Fekjan 15A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NACAB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a1a798bb0b4fcf" /><Relationship Type="http://schemas.openxmlformats.org/officeDocument/2006/relationships/footer" Target="/word/footer1.xml" Id="R6457ed91a16d4703" /></Relationships>
</file>