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451a22b5c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ATTACK AS</w:t>
      </w:r>
    </w:p>
    <w:sectPr>
      <w:headerReference xmlns:r="http://schemas.openxmlformats.org/officeDocument/2006/relationships" w:type="default" r:id="R80fd1872fabd40b5"/>
      <w:footerReference xmlns:r="http://schemas.openxmlformats.org/officeDocument/2006/relationships" w:type="default" r:id="Rbf08646dbac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ATTACK AS   ·   Org.nr 927 303 280   ·   c/o Media Access AS, Grundingen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ATTACK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d1872fabd40b5" /><Relationship Type="http://schemas.openxmlformats.org/officeDocument/2006/relationships/footer" Target="/word/footer1.xml" Id="Rbf08646dbac94ffa" /></Relationships>
</file>