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291b5b72e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ATTACK AS</w:t>
      </w:r>
    </w:p>
    <w:sectPr>
      <w:headerReference xmlns:r="http://schemas.openxmlformats.org/officeDocument/2006/relationships" w:type="default" r:id="R8f85d00306224566"/>
      <w:footerReference xmlns:r="http://schemas.openxmlformats.org/officeDocument/2006/relationships" w:type="default" r:id="Ra11a2cea3195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ATTACK AS   ·   Org.nr 927 303 280   ·   c/o Media Access AS, Grundingen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ATTACK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5d00306224566" /><Relationship Type="http://schemas.openxmlformats.org/officeDocument/2006/relationships/footer" Target="/word/footer1.xml" Id="Ra11a2cea31954cb3" /></Relationships>
</file>