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9932eb0e142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SKRÅPEN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SKRÅPEN INVEST AS</w:t>
      </w:r>
    </w:p>
    <w:sectPr>
      <w:headerReference xmlns:r="http://schemas.openxmlformats.org/officeDocument/2006/relationships" w:type="default" r:id="Raed5725fde254a38"/>
      <w:footerReference xmlns:r="http://schemas.openxmlformats.org/officeDocument/2006/relationships" w:type="default" r:id="R6ad4d856aa78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5725fde254a38" /><Relationship Type="http://schemas.openxmlformats.org/officeDocument/2006/relationships/footer" Target="/word/footer1.xml" Id="R6ad4d856aa784faa" /></Relationships>
</file>