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a53ea0e9f49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EQUITY AS</w:t>
      </w:r>
    </w:p>
    <w:sectPr>
      <w:headerReference xmlns:r="http://schemas.openxmlformats.org/officeDocument/2006/relationships" w:type="default" r:id="R34f5b8cf19444aee"/>
      <w:footerReference xmlns:r="http://schemas.openxmlformats.org/officeDocument/2006/relationships" w:type="default" r:id="R9edbb24adb39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EQUITY AS   ·   Org.nr 927 900 912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5b8cf19444aee" /><Relationship Type="http://schemas.openxmlformats.org/officeDocument/2006/relationships/footer" Target="/word/footer1.xml" Id="R9edbb24adb394111" /></Relationships>
</file>