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ddae1183b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PETACON AS</w:t>
      </w:r>
    </w:p>
    <w:sectPr>
      <w:headerReference xmlns:r="http://schemas.openxmlformats.org/officeDocument/2006/relationships" w:type="default" r:id="R52b7ad13951d4b80"/>
      <w:footerReference xmlns:r="http://schemas.openxmlformats.org/officeDocument/2006/relationships" w:type="default" r:id="Rdd23e3ca7bc3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7ad13951d4b80" /><Relationship Type="http://schemas.openxmlformats.org/officeDocument/2006/relationships/footer" Target="/word/footer1.xml" Id="Rdd23e3ca7bc348f8" /></Relationships>
</file>