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5cdf604aa640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Langesund,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PETACON AS</w:t>
      </w:r>
    </w:p>
    <w:sectPr>
      <w:headerReference xmlns:r="http://schemas.openxmlformats.org/officeDocument/2006/relationships" w:type="default" r:id="Rda0e900709784d76"/>
      <w:footerReference xmlns:r="http://schemas.openxmlformats.org/officeDocument/2006/relationships" w:type="default" r:id="R9d7ed530b33348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PETACON AS   ·   Org.nr 928 031 985   ·   Nustadveien 83   ·   3970 LANGESUND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PETACON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0e900709784d76" /><Relationship Type="http://schemas.openxmlformats.org/officeDocument/2006/relationships/footer" Target="/word/footer1.xml" Id="R9d7ed530b33348aa" /></Relationships>
</file>