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cf2c767e740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CCCCC AS, org.nr 928 100 375,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CCCCC AS</w:t>
      </w:r>
    </w:p>
    <w:sectPr>
      <w:headerReference xmlns:r="http://schemas.openxmlformats.org/officeDocument/2006/relationships" w:type="default" r:id="Ra817d87cbf8847c4"/>
      <w:footerReference xmlns:r="http://schemas.openxmlformats.org/officeDocument/2006/relationships" w:type="default" r:id="R2bc550674b8a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7d87cbf8847c4" /><Relationship Type="http://schemas.openxmlformats.org/officeDocument/2006/relationships/footer" Target="/word/footer1.xml" Id="R2bc550674b8a437f" /></Relationships>
</file>