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79ba1109a643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HUNDRED PERCENT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HUNDRED PERCENT AS</w:t>
      </w:r>
    </w:p>
    <w:sectPr>
      <w:headerReference xmlns:r="http://schemas.openxmlformats.org/officeDocument/2006/relationships" w:type="default" r:id="Ra90678a8ce144fc8"/>
      <w:footerReference xmlns:r="http://schemas.openxmlformats.org/officeDocument/2006/relationships" w:type="default" r:id="R4303c52d3c194a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HUNDRED PERCENT AS   ·   Org.nr 928 114 988   ·   c/o Urdahl og Skjevestad, Njålveien 22B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HUNDRED PERCENT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0678a8ce144fc8" /><Relationship Type="http://schemas.openxmlformats.org/officeDocument/2006/relationships/footer" Target="/word/footer1.xml" Id="R4303c52d3c194a4b" /></Relationships>
</file>