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eda20ec25b4b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GJESTEMOEN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GJESTEMOEN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89bbe0fa97468f"/>
      <w:footerReference xmlns:r="http://schemas.openxmlformats.org/officeDocument/2006/relationships" w:type="default" r:id="R359ec350672342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GJESTEMOEN INVEST AS   ·   Org.nr 928 128 024   ·   Trompeten 9A   ·   3033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GJESTEMOEN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89bbe0fa97468f" /><Relationship Type="http://schemas.openxmlformats.org/officeDocument/2006/relationships/footer" Target="/word/footer1.xml" Id="R359ec35067234252" /></Relationships>
</file>