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ea2b008b1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SAMSETAK INVEST AS</w:t>
      </w:r>
    </w:p>
    <w:sectPr>
      <w:headerReference xmlns:r="http://schemas.openxmlformats.org/officeDocument/2006/relationships" w:type="default" r:id="Rb09388795dda4f45"/>
      <w:footerReference xmlns:r="http://schemas.openxmlformats.org/officeDocument/2006/relationships" w:type="default" r:id="R48c655d08dee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SAMSETAK INVEST AS   ·   Org.nr 928 192 296   ·   Stokkbekken 78   ·   7048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SAMSETAK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388795dda4f45" /><Relationship Type="http://schemas.openxmlformats.org/officeDocument/2006/relationships/footer" Target="/word/footer1.xml" Id="R48c655d08dee4e4f" /></Relationships>
</file>