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2a477f03e4c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SAMSETAK INVEST AS</w:t>
      </w:r>
    </w:p>
    <w:sectPr>
      <w:headerReference xmlns:r="http://schemas.openxmlformats.org/officeDocument/2006/relationships" w:type="default" r:id="R00e24ff73f1d4a29"/>
      <w:footerReference xmlns:r="http://schemas.openxmlformats.org/officeDocument/2006/relationships" w:type="default" r:id="R252f9ac1ed18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SAMSETAK INVEST AS   ·   Org.nr 928 192 296   ·   Stokkbekken 78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SAMSETAK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24ff73f1d4a29" /><Relationship Type="http://schemas.openxmlformats.org/officeDocument/2006/relationships/footer" Target="/word/footer1.xml" Id="R252f9ac1ed1849de" /></Relationships>
</file>