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c5bddf88a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BIRCHGROVE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BIRCHGROVE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ace31a68e4d1c"/>
      <w:footerReference xmlns:r="http://schemas.openxmlformats.org/officeDocument/2006/relationships" w:type="default" r:id="R3a61601ad464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BIRCHGROVE INVEST AS   ·   Org.nr 928 430 367   ·   c/o Alexander Bjørklund, Gullhaugen 6   ·   1354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BIRCHGROVE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ace31a68e4d1c" /><Relationship Type="http://schemas.openxmlformats.org/officeDocument/2006/relationships/footer" Target="/word/footer1.xml" Id="R3a61601ad46447af" /></Relationships>
</file>